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Creative Commons Overview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http://youtu.be/8YkbeycRa2A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 are some situations in which a person can legally use copyrighted images: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Fair 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721100"/>
            <wp:effectExtent b="0" l="0" r="0" t="0"/>
            <wp:docPr descr="Common Sense Media Fair Use Graphic.PNG" id="1" name="image01.png"/>
            <a:graphic>
              <a:graphicData uri="http://schemas.openxmlformats.org/drawingml/2006/picture">
                <pic:pic>
                  <pic:nvPicPr>
                    <pic:cNvPr descr="Common Sense Media Fair Use Graphic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Image via Common Sense 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 that “fair use” is a defense, not a right.  Photographers are within their rights to challenge your use of their images, but you could defend yourself based on “fair use” doctrine.  It is probable (though not guaranteed) that a judge would side with you...IF you stayed within the guidelines above.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youtu.be/8YkbeycRa2A" TargetMode="External"/><Relationship Id="rId6" Type="http://schemas.openxmlformats.org/officeDocument/2006/relationships/image" Target="media/image01.png"/><Relationship Id="rId7" Type="http://schemas.openxmlformats.org/officeDocument/2006/relationships/hyperlink" Target="http://internetsafetyd96.wikispaces.com/file/view/4Points%20of%20Fair%20Use.pdf/247572115/4Points%20of%20Fair%20Use.pdf" TargetMode="External"/></Relationships>
</file>